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373A1" w14:textId="77777777" w:rsidR="00B27DC1" w:rsidRPr="00D73894" w:rsidRDefault="00B27DC1" w:rsidP="00B27DC1">
      <w:pPr>
        <w:spacing w:after="0" w:line="240" w:lineRule="auto"/>
        <w:jc w:val="center"/>
        <w:rPr>
          <w:rFonts w:eastAsia="Times New Roman" w:cstheme="minorHAnsi"/>
          <w:sz w:val="24"/>
          <w:szCs w:val="20"/>
          <w:lang w:val="fr-CA"/>
        </w:rPr>
      </w:pPr>
      <w:r w:rsidRPr="00D73894">
        <w:rPr>
          <w:rFonts w:eastAsia="Times New Roman" w:cstheme="minorHAnsi"/>
          <w:noProof/>
          <w:sz w:val="24"/>
          <w:szCs w:val="20"/>
          <w:lang w:val="en-US"/>
        </w:rPr>
        <w:drawing>
          <wp:anchor distT="0" distB="0" distL="114300" distR="114300" simplePos="0" relativeHeight="251659264" behindDoc="0" locked="0" layoutInCell="1" allowOverlap="1" wp14:anchorId="1DE89F67" wp14:editId="0037F855">
            <wp:simplePos x="0" y="0"/>
            <wp:positionH relativeFrom="margin">
              <wp:posOffset>2205990</wp:posOffset>
            </wp:positionH>
            <wp:positionV relativeFrom="margin">
              <wp:posOffset>-842645</wp:posOffset>
            </wp:positionV>
            <wp:extent cx="1549400" cy="1177925"/>
            <wp:effectExtent l="0" t="0" r="0" b="3175"/>
            <wp:wrapThrough wrapText="bothSides">
              <wp:wrapPolygon edited="0">
                <wp:start x="9561" y="0"/>
                <wp:lineTo x="3718" y="6637"/>
                <wp:lineTo x="2125" y="10130"/>
                <wp:lineTo x="0" y="12925"/>
                <wp:lineTo x="0" y="21309"/>
                <wp:lineTo x="7436" y="21309"/>
                <wp:lineTo x="13810" y="21309"/>
                <wp:lineTo x="21246" y="21309"/>
                <wp:lineTo x="21246" y="12925"/>
                <wp:lineTo x="19387" y="10480"/>
                <wp:lineTo x="17528" y="6637"/>
                <wp:lineTo x="11154" y="0"/>
                <wp:lineTo x="9561" y="0"/>
              </wp:wrapPolygon>
            </wp:wrapThrough>
            <wp:docPr id="1" name="Picture 1" descr="Description : Description : Description : Description : http://www.communication.gouv.ht/wp-content/uploads/2015/02/armoiries_hait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escription : Description : Description : Description : http://www.communication.gouv.ht/wp-content/uploads/2015/02/armoiries_haiti.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9400" cy="11779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D7B6C3" w14:textId="77777777" w:rsidR="00B27DC1" w:rsidRPr="00D73894" w:rsidRDefault="00B27DC1" w:rsidP="00B27DC1">
      <w:pPr>
        <w:spacing w:after="0" w:line="240" w:lineRule="auto"/>
        <w:jc w:val="center"/>
        <w:rPr>
          <w:rFonts w:eastAsia="Times New Roman" w:cstheme="minorHAnsi"/>
          <w:b/>
          <w:sz w:val="16"/>
          <w:szCs w:val="20"/>
          <w:lang w:val="fr-CA"/>
        </w:rPr>
      </w:pPr>
    </w:p>
    <w:p w14:paraId="468B376C" w14:textId="77777777" w:rsidR="00B27DC1" w:rsidRPr="00D73894" w:rsidRDefault="00B27DC1" w:rsidP="00B27DC1">
      <w:pPr>
        <w:spacing w:after="0" w:line="240" w:lineRule="auto"/>
        <w:jc w:val="center"/>
        <w:rPr>
          <w:rFonts w:eastAsia="Times New Roman" w:cstheme="minorHAnsi"/>
          <w:b/>
          <w:sz w:val="16"/>
          <w:szCs w:val="20"/>
          <w:lang w:val="fr-CA"/>
        </w:rPr>
      </w:pPr>
      <w:r w:rsidRPr="00D73894">
        <w:rPr>
          <w:rFonts w:eastAsia="Times New Roman" w:cstheme="minorHAnsi"/>
          <w:noProof/>
          <w:sz w:val="24"/>
          <w:szCs w:val="20"/>
          <w:lang w:val="en-US"/>
        </w:rPr>
        <mc:AlternateContent>
          <mc:Choice Requires="wps">
            <w:drawing>
              <wp:anchor distT="0" distB="0" distL="114300" distR="114300" simplePos="0" relativeHeight="251660288" behindDoc="0" locked="0" layoutInCell="1" allowOverlap="1" wp14:anchorId="7E3E740C" wp14:editId="3CF6DFC8">
                <wp:simplePos x="0" y="0"/>
                <wp:positionH relativeFrom="column">
                  <wp:posOffset>2263775</wp:posOffset>
                </wp:positionH>
                <wp:positionV relativeFrom="paragraph">
                  <wp:posOffset>53975</wp:posOffset>
                </wp:positionV>
                <wp:extent cx="1410335" cy="263525"/>
                <wp:effectExtent l="0" t="0" r="0" b="3175"/>
                <wp:wrapThrough wrapText="bothSides">
                  <wp:wrapPolygon edited="0">
                    <wp:start x="584" y="0"/>
                    <wp:lineTo x="584" y="20299"/>
                    <wp:lineTo x="20715" y="20299"/>
                    <wp:lineTo x="20715" y="0"/>
                    <wp:lineTo x="584"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0335" cy="2635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A84A8BD" w14:textId="77777777" w:rsidR="00B27DC1" w:rsidRDefault="00B27DC1" w:rsidP="00B27DC1">
                            <w:pPr>
                              <w:jc w:val="center"/>
                            </w:pPr>
                            <w:r w:rsidRPr="007329B4">
                              <w:t>République</w:t>
                            </w:r>
                            <w:r>
                              <w:t xml:space="preserve"> d’Haïti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E740C" id="_x0000_t202" coordsize="21600,21600" o:spt="202" path="m,l,21600r21600,l21600,xe">
                <v:stroke joinstyle="miter"/>
                <v:path gradientshapeok="t" o:connecttype="rect"/>
              </v:shapetype>
              <v:shape id="Text Box 3" o:spid="_x0000_s1026" type="#_x0000_t202" style="position:absolute;left:0;text-align:left;margin-left:178.25pt;margin-top:4.25pt;width:111.05pt;height:2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" filled="f" stroked="f">
                <v:path arrowok="t"/>
                <v:textbox>
                  <w:txbxContent>
                    <w:p w14:paraId="4A84A8BD" w14:textId="77777777" w:rsidR="00B27DC1" w:rsidRDefault="00B27DC1" w:rsidP="00B27DC1">
                      <w:pPr>
                        <w:jc w:val="center"/>
                      </w:pPr>
                      <w:r w:rsidRPr="007329B4">
                        <w:t>République</w:t>
                      </w:r>
                      <w:r>
                        <w:t xml:space="preserve"> d’Haïti</w:t>
                      </w:r>
                    </w:p>
                  </w:txbxContent>
                </v:textbox>
                <w10:wrap type="through"/>
              </v:shape>
            </w:pict>
          </mc:Fallback>
        </mc:AlternateContent>
      </w:r>
    </w:p>
    <w:p w14:paraId="65DA093E" w14:textId="77777777" w:rsidR="00B27DC1" w:rsidRPr="00D73894" w:rsidRDefault="00B27DC1" w:rsidP="00B27DC1">
      <w:pPr>
        <w:spacing w:after="0" w:line="240" w:lineRule="auto"/>
        <w:jc w:val="both"/>
        <w:rPr>
          <w:rFonts w:eastAsia="Times New Roman" w:cstheme="minorHAnsi"/>
          <w:b/>
          <w:sz w:val="16"/>
          <w:szCs w:val="20"/>
          <w:lang w:val="fr-CA"/>
        </w:rPr>
      </w:pPr>
    </w:p>
    <w:p w14:paraId="78A175A6" w14:textId="77777777" w:rsidR="00B27DC1" w:rsidRPr="00D73894" w:rsidRDefault="00B27DC1" w:rsidP="00B27DC1">
      <w:pPr>
        <w:spacing w:after="0" w:line="240" w:lineRule="auto"/>
        <w:jc w:val="both"/>
        <w:rPr>
          <w:rFonts w:eastAsia="Times New Roman" w:cstheme="minorHAnsi"/>
          <w:b/>
          <w:sz w:val="16"/>
          <w:szCs w:val="20"/>
          <w:lang w:val="fr-CA"/>
        </w:rPr>
      </w:pPr>
    </w:p>
    <w:p w14:paraId="652B513F" w14:textId="77777777" w:rsidR="00B27DC1" w:rsidRPr="00D73894" w:rsidRDefault="00B27DC1" w:rsidP="00B27DC1">
      <w:pPr>
        <w:spacing w:after="0" w:line="240" w:lineRule="auto"/>
        <w:contextualSpacing/>
        <w:jc w:val="center"/>
        <w:rPr>
          <w:rFonts w:eastAsia="Times New Roman" w:cstheme="minorHAnsi"/>
          <w:b/>
          <w:bCs/>
          <w:sz w:val="28"/>
          <w:szCs w:val="24"/>
        </w:rPr>
      </w:pPr>
      <w:r w:rsidRPr="00D73894">
        <w:rPr>
          <w:rFonts w:eastAsia="Times New Roman" w:cstheme="minorHAnsi"/>
          <w:b/>
          <w:sz w:val="24"/>
          <w:szCs w:val="28"/>
        </w:rPr>
        <w:t xml:space="preserve"> </w:t>
      </w:r>
      <w:bookmarkStart w:id="0" w:name="_Hlk2254155"/>
      <w:r w:rsidRPr="00D73894">
        <w:rPr>
          <w:rFonts w:eastAsia="Times New Roman" w:cstheme="minorHAnsi"/>
          <w:b/>
          <w:bCs/>
          <w:sz w:val="28"/>
          <w:szCs w:val="24"/>
          <w:lang w:eastAsia="fr-FR"/>
        </w:rPr>
        <w:t xml:space="preserve">Projet </w:t>
      </w:r>
      <w:r w:rsidRPr="00D73894">
        <w:rPr>
          <w:rFonts w:eastAsia="Times New Roman" w:cstheme="minorHAnsi"/>
          <w:b/>
          <w:bCs/>
          <w:sz w:val="28"/>
          <w:szCs w:val="24"/>
        </w:rPr>
        <w:t xml:space="preserve">d’amélioration de l’accès aux services sociaux et à l’emploi au profit des personnes handicapées </w:t>
      </w:r>
      <w:bookmarkEnd w:id="0"/>
    </w:p>
    <w:p w14:paraId="49D8C61D" w14:textId="77777777" w:rsidR="00B27DC1" w:rsidRPr="00D73894" w:rsidRDefault="00B27DC1" w:rsidP="00B27DC1">
      <w:pPr>
        <w:pBdr>
          <w:bottom w:val="single" w:sz="8" w:space="0" w:color="4F81BD"/>
        </w:pBdr>
        <w:spacing w:after="0" w:line="240" w:lineRule="auto"/>
        <w:contextualSpacing/>
        <w:jc w:val="center"/>
        <w:rPr>
          <w:rFonts w:eastAsia="Times New Roman" w:cstheme="minorHAnsi"/>
          <w:b/>
          <w:color w:val="17365D"/>
          <w:spacing w:val="5"/>
          <w:kern w:val="28"/>
          <w:sz w:val="24"/>
          <w:szCs w:val="28"/>
        </w:rPr>
      </w:pPr>
    </w:p>
    <w:p w14:paraId="1C35136A" w14:textId="77777777" w:rsidR="00B27DC1" w:rsidRPr="00D73894" w:rsidRDefault="00B27DC1" w:rsidP="00B27DC1">
      <w:pPr>
        <w:spacing w:after="0" w:line="240" w:lineRule="auto"/>
        <w:jc w:val="both"/>
        <w:rPr>
          <w:rFonts w:eastAsia="Times New Roman" w:cstheme="minorHAnsi"/>
          <w:b/>
          <w:color w:val="000000"/>
        </w:rPr>
      </w:pPr>
    </w:p>
    <w:p w14:paraId="3B368AEC" w14:textId="77777777" w:rsidR="00B27DC1" w:rsidRPr="00D73894" w:rsidRDefault="00B27DC1" w:rsidP="00B27DC1">
      <w:pPr>
        <w:spacing w:after="0" w:line="240" w:lineRule="auto"/>
        <w:jc w:val="center"/>
        <w:rPr>
          <w:rFonts w:eastAsia="Times New Roman" w:cstheme="minorHAnsi"/>
          <w:b/>
          <w:color w:val="000000"/>
        </w:rPr>
      </w:pPr>
      <w:r w:rsidRPr="00D73894">
        <w:rPr>
          <w:rFonts w:eastAsia="Times New Roman" w:cstheme="minorHAnsi"/>
          <w:color w:val="000000"/>
        </w:rPr>
        <w:t>MINISTÈRE DE L’INTÉRIEUR ET DES COLLECTIVITÉS TERRITORIALES</w:t>
      </w:r>
      <w:r w:rsidRPr="00D73894">
        <w:rPr>
          <w:rFonts w:eastAsia="Times New Roman" w:cstheme="minorHAnsi"/>
          <w:b/>
          <w:color w:val="000000"/>
        </w:rPr>
        <w:t xml:space="preserve"> </w:t>
      </w:r>
      <w:r w:rsidRPr="00D73894">
        <w:rPr>
          <w:rFonts w:eastAsia="Times New Roman" w:cstheme="minorHAnsi"/>
          <w:color w:val="000000"/>
        </w:rPr>
        <w:t>(MICT)</w:t>
      </w:r>
      <w:r w:rsidRPr="00D73894">
        <w:rPr>
          <w:rFonts w:eastAsia="Times New Roman" w:cstheme="minorHAnsi"/>
          <w:b/>
          <w:color w:val="000000"/>
        </w:rPr>
        <w:t xml:space="preserve"> </w:t>
      </w:r>
    </w:p>
    <w:p w14:paraId="367C492A" w14:textId="77777777" w:rsidR="00B27DC1" w:rsidRPr="00D73894" w:rsidRDefault="00B27DC1" w:rsidP="00B27DC1">
      <w:pPr>
        <w:spacing w:after="0" w:line="240" w:lineRule="auto"/>
        <w:jc w:val="center"/>
        <w:rPr>
          <w:rFonts w:eastAsia="Times New Roman" w:cstheme="minorHAnsi"/>
          <w:b/>
          <w:color w:val="000000"/>
        </w:rPr>
      </w:pPr>
      <w:r w:rsidRPr="00D73894">
        <w:rPr>
          <w:rFonts w:eastAsia="Times New Roman" w:cstheme="minorHAnsi"/>
        </w:rPr>
        <w:t xml:space="preserve"> BUREAU DU SECRETAIRE D’ETAT A L’INTEGRATION DES PERSONNES HANDICAPEES (BSEIPH)</w:t>
      </w:r>
    </w:p>
    <w:p w14:paraId="590FAA65" w14:textId="77777777" w:rsidR="00B27DC1" w:rsidRPr="00D73894" w:rsidRDefault="00B27DC1" w:rsidP="00B27DC1">
      <w:pPr>
        <w:spacing w:after="0" w:line="240" w:lineRule="auto"/>
        <w:jc w:val="center"/>
        <w:rPr>
          <w:rFonts w:eastAsia="Times New Roman" w:cstheme="minorHAnsi"/>
          <w:b/>
          <w:color w:val="000000"/>
        </w:rPr>
      </w:pPr>
    </w:p>
    <w:p w14:paraId="4908D23D" w14:textId="77777777" w:rsidR="00B27DC1" w:rsidRPr="00D73894" w:rsidRDefault="00B27DC1" w:rsidP="00B27DC1">
      <w:pPr>
        <w:suppressAutoHyphens/>
        <w:spacing w:after="0" w:line="240" w:lineRule="auto"/>
        <w:jc w:val="center"/>
        <w:rPr>
          <w:rFonts w:eastAsia="Times New Roman" w:cstheme="minorHAnsi"/>
          <w:b/>
          <w:spacing w:val="-2"/>
        </w:rPr>
      </w:pPr>
      <w:r w:rsidRPr="00D73894">
        <w:rPr>
          <w:rFonts w:eastAsia="Times New Roman" w:cstheme="minorHAnsi"/>
          <w:b/>
          <w:spacing w:val="-2"/>
        </w:rPr>
        <w:t xml:space="preserve"> </w:t>
      </w:r>
    </w:p>
    <w:p w14:paraId="72763710" w14:textId="15B0BA41" w:rsidR="00B27DC1" w:rsidRDefault="00B27DC1" w:rsidP="00B27DC1">
      <w:pPr>
        <w:suppressAutoHyphens/>
        <w:spacing w:after="0" w:line="240" w:lineRule="auto"/>
        <w:jc w:val="center"/>
        <w:rPr>
          <w:rFonts w:eastAsia="Times New Roman" w:cstheme="minorHAnsi"/>
          <w:b/>
          <w:spacing w:val="-2"/>
        </w:rPr>
      </w:pPr>
      <w:r w:rsidRPr="00D73894">
        <w:rPr>
          <w:rFonts w:eastAsia="Times New Roman" w:cstheme="minorHAnsi"/>
          <w:b/>
          <w:spacing w:val="-2"/>
        </w:rPr>
        <w:t>Termes de référence</w:t>
      </w:r>
    </w:p>
    <w:p w14:paraId="37E5FBBF" w14:textId="0CF7A7B4" w:rsidR="00E022CA" w:rsidRDefault="00E022CA" w:rsidP="00B27DC1">
      <w:pPr>
        <w:suppressAutoHyphens/>
        <w:spacing w:after="0" w:line="240" w:lineRule="auto"/>
        <w:jc w:val="center"/>
        <w:rPr>
          <w:rFonts w:eastAsia="Times New Roman" w:cstheme="minorHAnsi"/>
          <w:b/>
          <w:spacing w:val="-2"/>
        </w:rPr>
      </w:pPr>
    </w:p>
    <w:p w14:paraId="6DAF475E" w14:textId="77777777" w:rsidR="00E022CA" w:rsidRPr="00E022CA" w:rsidRDefault="00E022CA" w:rsidP="00E022CA">
      <w:pPr>
        <w:autoSpaceDE w:val="0"/>
        <w:autoSpaceDN w:val="0"/>
        <w:adjustRightInd w:val="0"/>
        <w:spacing w:after="0" w:line="240" w:lineRule="auto"/>
        <w:contextualSpacing/>
        <w:jc w:val="center"/>
        <w:rPr>
          <w:rFonts w:cstheme="minorHAnsi"/>
          <w:b/>
          <w:sz w:val="28"/>
          <w:szCs w:val="24"/>
        </w:rPr>
      </w:pPr>
      <w:r w:rsidRPr="00E022CA">
        <w:rPr>
          <w:rFonts w:cstheme="minorHAnsi"/>
          <w:b/>
          <w:sz w:val="28"/>
          <w:szCs w:val="24"/>
        </w:rPr>
        <w:t>Etude sur les opportunités de formation et d’emploi au profit des personnes handicapées</w:t>
      </w:r>
    </w:p>
    <w:p w14:paraId="7851CB78" w14:textId="77777777" w:rsidR="00E022CA" w:rsidRPr="00E022CA" w:rsidRDefault="00E022CA" w:rsidP="00E022CA">
      <w:pPr>
        <w:autoSpaceDE w:val="0"/>
        <w:autoSpaceDN w:val="0"/>
        <w:adjustRightInd w:val="0"/>
        <w:spacing w:after="0" w:line="240" w:lineRule="auto"/>
        <w:contextualSpacing/>
        <w:rPr>
          <w:rFonts w:eastAsia="Times New Roman" w:cstheme="minorHAnsi"/>
          <w:sz w:val="24"/>
          <w:szCs w:val="24"/>
          <w:lang w:eastAsia="fr-FR"/>
        </w:rPr>
      </w:pPr>
    </w:p>
    <w:p w14:paraId="74F7B134" w14:textId="77777777" w:rsidR="00E022CA" w:rsidRPr="00E022CA" w:rsidRDefault="00E022CA" w:rsidP="00E022CA">
      <w:pPr>
        <w:keepNext/>
        <w:tabs>
          <w:tab w:val="center" w:pos="4593"/>
        </w:tabs>
        <w:spacing w:after="0" w:line="240" w:lineRule="auto"/>
        <w:contextualSpacing/>
        <w:outlineLvl w:val="1"/>
        <w:rPr>
          <w:rFonts w:eastAsia="Times New Roman" w:cstheme="minorHAnsi"/>
          <w:b/>
          <w:bCs/>
          <w:kern w:val="2"/>
          <w:sz w:val="24"/>
          <w:szCs w:val="24"/>
          <w:lang w:eastAsia="fr-FR"/>
        </w:rPr>
      </w:pPr>
      <w:r w:rsidRPr="00E022CA">
        <w:rPr>
          <w:rFonts w:eastAsia="Times New Roman" w:cstheme="minorHAnsi"/>
          <w:b/>
          <w:bCs/>
          <w:kern w:val="2"/>
          <w:sz w:val="24"/>
          <w:szCs w:val="24"/>
          <w:lang w:eastAsia="fr-FR"/>
        </w:rPr>
        <w:t xml:space="preserve">I. Contexte  </w:t>
      </w:r>
    </w:p>
    <w:p w14:paraId="406FEC8B" w14:textId="77777777" w:rsidR="00E022CA" w:rsidRPr="00E022CA" w:rsidRDefault="00E022CA" w:rsidP="00E022CA">
      <w:pPr>
        <w:spacing w:after="0" w:line="240" w:lineRule="auto"/>
        <w:contextualSpacing/>
        <w:jc w:val="both"/>
        <w:rPr>
          <w:rFonts w:cstheme="minorHAnsi"/>
          <w:b/>
          <w:bCs/>
          <w:sz w:val="24"/>
          <w:szCs w:val="24"/>
        </w:rPr>
      </w:pPr>
    </w:p>
    <w:p w14:paraId="20D26AF0" w14:textId="791B6F1E" w:rsidR="00E022CA" w:rsidRPr="00E022CA" w:rsidRDefault="007A28A6" w:rsidP="00E022CA">
      <w:pPr>
        <w:spacing w:after="0" w:line="240" w:lineRule="auto"/>
        <w:contextualSpacing/>
        <w:jc w:val="both"/>
        <w:rPr>
          <w:rFonts w:cstheme="minorHAnsi"/>
          <w:sz w:val="24"/>
          <w:szCs w:val="24"/>
        </w:rPr>
      </w:pPr>
      <w:r>
        <w:rPr>
          <w:rFonts w:cstheme="minorHAnsi"/>
          <w:sz w:val="24"/>
          <w:szCs w:val="24"/>
        </w:rPr>
        <w:t>La</w:t>
      </w:r>
      <w:r w:rsidR="00E022CA" w:rsidRPr="00E022CA">
        <w:rPr>
          <w:rFonts w:cstheme="minorHAnsi"/>
          <w:sz w:val="24"/>
          <w:szCs w:val="24"/>
        </w:rPr>
        <w:t xml:space="preserve"> Banque Mondiale, grâce à des fonds fiduciaires du Japon et en accord avec le BSEIPH, finance un nouveau projet intitulé « Projet d’amélioration de l’accès aux services sociaux et à l’emploi au profit des personnes handicapées ».  L’objectif du Projet est d'accroître l'accès des personnes handicapées aux services sociaux et à l’emploi. En ce sens, ce projet devrait toucher d’ici la fin de sa mise en œuvre en juin 2020 un certain nombre de personnes handicapées à travers diverses actions dont l’établissement d’un registre national pour personnes handicapées et le renforcement du Service de Placement pour personnes handicapées.</w:t>
      </w:r>
    </w:p>
    <w:p w14:paraId="435D35E1" w14:textId="77777777" w:rsidR="00E022CA" w:rsidRPr="00E022CA" w:rsidRDefault="00E022CA" w:rsidP="00E022CA">
      <w:pPr>
        <w:spacing w:after="0" w:line="240" w:lineRule="auto"/>
        <w:contextualSpacing/>
        <w:jc w:val="both"/>
        <w:rPr>
          <w:rFonts w:cstheme="minorHAnsi"/>
          <w:sz w:val="24"/>
          <w:szCs w:val="24"/>
        </w:rPr>
      </w:pPr>
      <w:r w:rsidRPr="00E022CA">
        <w:rPr>
          <w:rFonts w:cstheme="minorHAnsi"/>
          <w:sz w:val="24"/>
          <w:szCs w:val="24"/>
        </w:rPr>
        <w:t xml:space="preserve"> </w:t>
      </w:r>
    </w:p>
    <w:p w14:paraId="69E8D785" w14:textId="77777777" w:rsidR="00E022CA" w:rsidRPr="00E022CA" w:rsidRDefault="00E022CA" w:rsidP="00E022CA">
      <w:pPr>
        <w:spacing w:after="0" w:line="240" w:lineRule="auto"/>
        <w:contextualSpacing/>
        <w:jc w:val="both"/>
        <w:rPr>
          <w:rFonts w:cstheme="minorHAnsi"/>
          <w:sz w:val="24"/>
          <w:szCs w:val="24"/>
        </w:rPr>
      </w:pPr>
      <w:r w:rsidRPr="00E022CA">
        <w:rPr>
          <w:rFonts w:cstheme="minorHAnsi"/>
          <w:sz w:val="24"/>
          <w:szCs w:val="24"/>
        </w:rPr>
        <w:t>Le Projet comporte trois (3) composantes : (1) : Enregistrement des personnes handicapées ; (2) Test et promotion d’un modèle pour augmenter l’accès à l’emploi des personnes handicapées ; et (3) Gestion de Projet, suivi &amp; évaluation, et diffusion des connaissances.</w:t>
      </w:r>
    </w:p>
    <w:p w14:paraId="24A100E7" w14:textId="77777777" w:rsidR="00E022CA" w:rsidRPr="00E022CA" w:rsidRDefault="00E022CA" w:rsidP="00E022CA">
      <w:pPr>
        <w:spacing w:after="0" w:line="240" w:lineRule="auto"/>
        <w:contextualSpacing/>
        <w:jc w:val="both"/>
        <w:rPr>
          <w:rFonts w:cstheme="minorHAnsi"/>
          <w:sz w:val="24"/>
          <w:szCs w:val="24"/>
        </w:rPr>
      </w:pPr>
      <w:r w:rsidRPr="00E022CA">
        <w:rPr>
          <w:rFonts w:cstheme="minorHAnsi"/>
          <w:b/>
          <w:i/>
          <w:sz w:val="24"/>
          <w:szCs w:val="24"/>
        </w:rPr>
        <w:t xml:space="preserve">  </w:t>
      </w:r>
    </w:p>
    <w:p w14:paraId="4FAC73DC" w14:textId="77777777" w:rsidR="00E022CA" w:rsidRPr="00E022CA" w:rsidRDefault="00E022CA" w:rsidP="00E022CA">
      <w:pPr>
        <w:spacing w:after="0" w:line="240" w:lineRule="auto"/>
        <w:contextualSpacing/>
        <w:jc w:val="both"/>
        <w:rPr>
          <w:rFonts w:cstheme="minorHAnsi"/>
          <w:sz w:val="24"/>
          <w:szCs w:val="24"/>
        </w:rPr>
      </w:pPr>
      <w:r w:rsidRPr="00E022CA">
        <w:rPr>
          <w:rFonts w:cstheme="minorHAnsi"/>
          <w:sz w:val="24"/>
          <w:szCs w:val="24"/>
        </w:rPr>
        <w:t xml:space="preserve">Pour initier les démarches visant à créer ce modèle devant favoriser l’augmentation de l’accès à l’emploi et plus largement du taux d’occupation des personnes handicapées, le BSEIPH dans le cadre de la mise en œuvre du Projet, veut recruter une firme de consultation ou un consultant pour conduire une étude de marché sur les filières de formation pour lesquelles une demande soutenue existe et les secteurs ayant des opportunités d’emploi tout en proposant une esquisse de stratégie favorisant l’emploi des personnes handicapées. Les présents termes de référence fixent et définissent les missions, tâches et une esquisse méthodologique pour la réalisation de cette étude. </w:t>
      </w:r>
    </w:p>
    <w:p w14:paraId="25E5A5E0" w14:textId="77777777" w:rsidR="00E022CA" w:rsidRPr="00E022CA" w:rsidRDefault="00E022CA" w:rsidP="00E022CA">
      <w:pPr>
        <w:spacing w:after="0" w:line="240" w:lineRule="auto"/>
        <w:contextualSpacing/>
        <w:jc w:val="both"/>
        <w:rPr>
          <w:rFonts w:cstheme="minorHAnsi"/>
          <w:sz w:val="24"/>
          <w:szCs w:val="24"/>
        </w:rPr>
      </w:pPr>
      <w:r w:rsidRPr="00E022CA">
        <w:rPr>
          <w:rFonts w:cstheme="minorHAnsi"/>
          <w:sz w:val="24"/>
          <w:szCs w:val="24"/>
        </w:rPr>
        <w:t xml:space="preserve"> </w:t>
      </w:r>
    </w:p>
    <w:p w14:paraId="76194BE0" w14:textId="77777777" w:rsidR="00E022CA" w:rsidRPr="00E022CA" w:rsidRDefault="00E022CA" w:rsidP="00E022CA">
      <w:pPr>
        <w:keepNext/>
        <w:widowControl w:val="0"/>
        <w:autoSpaceDE w:val="0"/>
        <w:autoSpaceDN w:val="0"/>
        <w:adjustRightInd w:val="0"/>
        <w:spacing w:after="0" w:line="240" w:lineRule="auto"/>
        <w:contextualSpacing/>
        <w:jc w:val="both"/>
        <w:outlineLvl w:val="2"/>
        <w:rPr>
          <w:rFonts w:eastAsia="Times New Roman" w:cstheme="minorHAnsi"/>
          <w:b/>
          <w:bCs/>
          <w:iCs/>
          <w:kern w:val="2"/>
          <w:sz w:val="24"/>
          <w:szCs w:val="24"/>
        </w:rPr>
      </w:pPr>
      <w:r w:rsidRPr="00E022CA">
        <w:rPr>
          <w:rFonts w:eastAsia="Times New Roman" w:cstheme="minorHAnsi"/>
          <w:b/>
          <w:bCs/>
          <w:iCs/>
          <w:kern w:val="2"/>
          <w:sz w:val="24"/>
          <w:szCs w:val="24"/>
        </w:rPr>
        <w:t>II. Objectifs de l’étude</w:t>
      </w:r>
    </w:p>
    <w:p w14:paraId="4380D7D8" w14:textId="77777777" w:rsidR="00E022CA" w:rsidRPr="00E022CA" w:rsidRDefault="00E022CA" w:rsidP="00E022CA">
      <w:pPr>
        <w:keepNext/>
        <w:widowControl w:val="0"/>
        <w:autoSpaceDE w:val="0"/>
        <w:autoSpaceDN w:val="0"/>
        <w:adjustRightInd w:val="0"/>
        <w:spacing w:after="0" w:line="240" w:lineRule="auto"/>
        <w:contextualSpacing/>
        <w:jc w:val="both"/>
        <w:outlineLvl w:val="2"/>
        <w:rPr>
          <w:rFonts w:eastAsia="Times New Roman" w:cstheme="minorHAnsi"/>
          <w:b/>
          <w:bCs/>
          <w:iCs/>
          <w:kern w:val="2"/>
          <w:sz w:val="24"/>
          <w:szCs w:val="24"/>
        </w:rPr>
      </w:pPr>
      <w:r w:rsidRPr="00E022CA">
        <w:rPr>
          <w:rFonts w:eastAsia="Times New Roman" w:cstheme="minorHAnsi"/>
          <w:b/>
          <w:bCs/>
          <w:iCs/>
          <w:kern w:val="2"/>
          <w:sz w:val="24"/>
          <w:szCs w:val="24"/>
        </w:rPr>
        <w:t>Général :</w:t>
      </w:r>
    </w:p>
    <w:p w14:paraId="40E562E5" w14:textId="77777777" w:rsidR="00E022CA" w:rsidRPr="00E022CA" w:rsidRDefault="00E022CA" w:rsidP="00E022CA">
      <w:pPr>
        <w:numPr>
          <w:ilvl w:val="0"/>
          <w:numId w:val="10"/>
        </w:numPr>
        <w:spacing w:after="0" w:line="240" w:lineRule="auto"/>
        <w:contextualSpacing/>
        <w:rPr>
          <w:rFonts w:eastAsia="Times New Roman" w:cstheme="minorHAnsi"/>
          <w:sz w:val="24"/>
          <w:szCs w:val="24"/>
        </w:rPr>
      </w:pPr>
      <w:r w:rsidRPr="00E022CA">
        <w:rPr>
          <w:rFonts w:eastAsia="Times New Roman" w:cstheme="minorHAnsi"/>
          <w:sz w:val="24"/>
          <w:szCs w:val="24"/>
        </w:rPr>
        <w:t xml:space="preserve">Identifier et analyser les filières porteuses en termes d’opportunités d’embauche et de carrière aussi bien que les opportunités de formations de courte durée en relation à ces </w:t>
      </w:r>
      <w:r w:rsidRPr="00E022CA">
        <w:rPr>
          <w:rFonts w:eastAsia="Times New Roman" w:cstheme="minorHAnsi"/>
          <w:sz w:val="24"/>
          <w:szCs w:val="24"/>
        </w:rPr>
        <w:lastRenderedPageBreak/>
        <w:t>domaines au niveau national de manière à proposer un plan global de capacitation et de préparation à l’emploi pour les personnes handicapées.</w:t>
      </w:r>
    </w:p>
    <w:p w14:paraId="3B0FB479" w14:textId="77777777" w:rsidR="00E022CA" w:rsidRPr="00E022CA" w:rsidRDefault="00E022CA" w:rsidP="00E022CA">
      <w:pPr>
        <w:keepNext/>
        <w:widowControl w:val="0"/>
        <w:autoSpaceDE w:val="0"/>
        <w:autoSpaceDN w:val="0"/>
        <w:adjustRightInd w:val="0"/>
        <w:spacing w:after="0" w:line="240" w:lineRule="auto"/>
        <w:contextualSpacing/>
        <w:jc w:val="both"/>
        <w:outlineLvl w:val="2"/>
        <w:rPr>
          <w:rFonts w:eastAsia="Times New Roman" w:cstheme="minorHAnsi"/>
          <w:b/>
          <w:bCs/>
          <w:iCs/>
          <w:kern w:val="2"/>
          <w:sz w:val="24"/>
          <w:szCs w:val="24"/>
        </w:rPr>
      </w:pPr>
      <w:r w:rsidRPr="00E022CA">
        <w:rPr>
          <w:rFonts w:eastAsia="Times New Roman" w:cstheme="minorHAnsi"/>
          <w:b/>
          <w:bCs/>
          <w:iCs/>
          <w:kern w:val="2"/>
          <w:sz w:val="24"/>
          <w:szCs w:val="24"/>
        </w:rPr>
        <w:t>Spécifiques :</w:t>
      </w:r>
    </w:p>
    <w:p w14:paraId="648B5228" w14:textId="77777777" w:rsidR="00E022CA" w:rsidRPr="00E022CA" w:rsidRDefault="00E022CA" w:rsidP="00E022CA">
      <w:pPr>
        <w:numPr>
          <w:ilvl w:val="0"/>
          <w:numId w:val="10"/>
        </w:numPr>
        <w:spacing w:after="0" w:line="240" w:lineRule="auto"/>
        <w:contextualSpacing/>
        <w:rPr>
          <w:rFonts w:eastAsia="Times New Roman" w:cstheme="minorHAnsi"/>
          <w:sz w:val="24"/>
          <w:szCs w:val="24"/>
        </w:rPr>
      </w:pPr>
      <w:r w:rsidRPr="00E022CA">
        <w:rPr>
          <w:rFonts w:eastAsia="Times New Roman" w:cstheme="minorHAnsi"/>
          <w:sz w:val="24"/>
          <w:szCs w:val="24"/>
        </w:rPr>
        <w:t>Réaliser une cartographie du marché en terme d’opportunités d’embauche et de formations corollaires.</w:t>
      </w:r>
    </w:p>
    <w:p w14:paraId="4FDBBE51" w14:textId="77777777" w:rsidR="00E022CA" w:rsidRPr="00E022CA" w:rsidRDefault="00E022CA" w:rsidP="00E022CA">
      <w:pPr>
        <w:numPr>
          <w:ilvl w:val="0"/>
          <w:numId w:val="10"/>
        </w:numPr>
        <w:spacing w:after="0" w:line="240" w:lineRule="auto"/>
        <w:contextualSpacing/>
        <w:rPr>
          <w:rFonts w:eastAsia="Times New Roman" w:cstheme="minorHAnsi"/>
          <w:sz w:val="24"/>
          <w:szCs w:val="24"/>
        </w:rPr>
      </w:pPr>
      <w:r w:rsidRPr="00E022CA">
        <w:rPr>
          <w:rFonts w:eastAsia="Times New Roman" w:cstheme="minorHAnsi"/>
          <w:sz w:val="24"/>
          <w:szCs w:val="24"/>
        </w:rPr>
        <w:t>Evaluer le degré d’acceptabilité/acceptation des personnes handicapées au niveau de ces filières et proposer une stratégie visant à le faire augmenter.</w:t>
      </w:r>
    </w:p>
    <w:p w14:paraId="0F80870F" w14:textId="07B6DC01" w:rsidR="00E022CA" w:rsidRPr="007A28A6" w:rsidRDefault="00E022CA" w:rsidP="007A28A6">
      <w:pPr>
        <w:numPr>
          <w:ilvl w:val="0"/>
          <w:numId w:val="10"/>
        </w:numPr>
        <w:spacing w:after="0" w:line="240" w:lineRule="auto"/>
        <w:contextualSpacing/>
        <w:rPr>
          <w:rFonts w:eastAsia="Times New Roman" w:cstheme="minorHAnsi"/>
          <w:sz w:val="24"/>
          <w:szCs w:val="24"/>
        </w:rPr>
      </w:pPr>
      <w:r w:rsidRPr="00E022CA">
        <w:rPr>
          <w:rFonts w:eastAsia="Times New Roman" w:cstheme="minorHAnsi"/>
          <w:sz w:val="24"/>
          <w:szCs w:val="24"/>
        </w:rPr>
        <w:t>Evaluer les contraintes et défis à relever afin de permettre à des personnes handicapées d’intégrer ces filières et proposer une stratégie visant à l’embauche suite à des formations de courte durée.</w:t>
      </w:r>
    </w:p>
    <w:p w14:paraId="50CA0D22" w14:textId="77777777" w:rsidR="00E022CA" w:rsidRPr="00E022CA" w:rsidRDefault="00E022CA" w:rsidP="00E022CA">
      <w:pPr>
        <w:keepNext/>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p>
    <w:p w14:paraId="7266C483" w14:textId="77777777" w:rsidR="00E022CA" w:rsidRPr="00E022CA" w:rsidRDefault="00E022CA" w:rsidP="00E022CA">
      <w:pPr>
        <w:keepNext/>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
          <w:bCs/>
          <w:kern w:val="2"/>
          <w:sz w:val="24"/>
          <w:szCs w:val="24"/>
          <w:lang w:eastAsia="fr-FR"/>
        </w:rPr>
        <w:t xml:space="preserve">IV. Activités à réaliser </w:t>
      </w:r>
    </w:p>
    <w:p w14:paraId="6B8DDCC2"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Enquête auprès des associations de patrons et des corporations de métiers ;</w:t>
      </w:r>
    </w:p>
    <w:p w14:paraId="3C5AF264"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Mapping des écoles techniques et vocationnelles dans la région métropolitaine de Port-au-Prince, au Cap-Haïtien et aux Cayes ;</w:t>
      </w:r>
    </w:p>
    <w:p w14:paraId="0811C02C"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 xml:space="preserve">Enquête auprès des écoles techniques sur les filières de formation offertes et celles dont les apprenants sont plus susceptibles de trouver un emploi après la formation ; </w:t>
      </w:r>
    </w:p>
    <w:p w14:paraId="2C06034B"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Relevé des espaces de publication des offres d’emploi au niveau national ;</w:t>
      </w:r>
    </w:p>
    <w:p w14:paraId="7DB92DA2"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Analyse d’un échantillon d’offres d’emploi pour identifier les filières qui recrutent et les mentions d’ouverture aux personnes handicapées ;</w:t>
      </w:r>
    </w:p>
    <w:p w14:paraId="44189471" w14:textId="77777777" w:rsidR="00E022CA" w:rsidRPr="00E022CA" w:rsidRDefault="00E022CA" w:rsidP="00E022CA">
      <w:pPr>
        <w:numPr>
          <w:ilvl w:val="0"/>
          <w:numId w:val="11"/>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Les filières de formations courtes qui conduisent à la mise en place d’entreprises et d’autres activités génératrices de revenus.</w:t>
      </w:r>
    </w:p>
    <w:p w14:paraId="7E037ECD" w14:textId="77777777" w:rsidR="00E022CA" w:rsidRPr="00E022CA" w:rsidRDefault="00E022CA" w:rsidP="00E022CA">
      <w:pPr>
        <w:keepNext/>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p>
    <w:p w14:paraId="672470D0" w14:textId="77777777" w:rsidR="00E022CA" w:rsidRPr="00E022CA" w:rsidRDefault="00E022CA" w:rsidP="00E022CA">
      <w:pPr>
        <w:keepNext/>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
          <w:bCs/>
          <w:kern w:val="2"/>
          <w:sz w:val="24"/>
          <w:szCs w:val="24"/>
          <w:lang w:eastAsia="fr-FR"/>
        </w:rPr>
        <w:t>V. Livrables attendus</w:t>
      </w:r>
    </w:p>
    <w:p w14:paraId="7C08BC97" w14:textId="77777777" w:rsidR="00E022CA" w:rsidRPr="00E022CA" w:rsidRDefault="00E022CA" w:rsidP="00E022CA">
      <w:pPr>
        <w:keepNext/>
        <w:tabs>
          <w:tab w:val="left" w:pos="720"/>
          <w:tab w:val="center" w:pos="4593"/>
        </w:tabs>
        <w:spacing w:after="0" w:line="240" w:lineRule="auto"/>
        <w:contextualSpacing/>
        <w:jc w:val="both"/>
        <w:outlineLvl w:val="1"/>
        <w:rPr>
          <w:rFonts w:cstheme="minorHAnsi"/>
          <w:b/>
          <w:bCs/>
          <w:kern w:val="2"/>
          <w:sz w:val="24"/>
          <w:szCs w:val="24"/>
          <w:lang w:eastAsia="fr-FR"/>
        </w:rPr>
      </w:pPr>
      <w:r w:rsidRPr="00E022CA">
        <w:rPr>
          <w:rFonts w:cstheme="minorHAnsi"/>
          <w:bCs/>
          <w:kern w:val="2"/>
          <w:sz w:val="24"/>
          <w:szCs w:val="24"/>
          <w:lang w:eastAsia="fr-FR"/>
        </w:rPr>
        <w:t>Un rapport contenant :</w:t>
      </w:r>
    </w:p>
    <w:p w14:paraId="7637F5AC" w14:textId="77777777" w:rsidR="00E022CA" w:rsidRPr="00E022CA" w:rsidRDefault="00E022CA" w:rsidP="00E022CA">
      <w:pPr>
        <w:keepNext/>
        <w:numPr>
          <w:ilvl w:val="0"/>
          <w:numId w:val="12"/>
        </w:numPr>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Cs/>
          <w:kern w:val="2"/>
          <w:sz w:val="24"/>
          <w:szCs w:val="24"/>
          <w:lang w:eastAsia="fr-FR"/>
        </w:rPr>
        <w:t>Une liste annotée de filières de formation à fort potentiel d’emploi ;</w:t>
      </w:r>
    </w:p>
    <w:p w14:paraId="5BD8BB66" w14:textId="77777777" w:rsidR="00E022CA" w:rsidRPr="00E022CA" w:rsidRDefault="00E022CA" w:rsidP="00E022CA">
      <w:pPr>
        <w:keepNext/>
        <w:numPr>
          <w:ilvl w:val="0"/>
          <w:numId w:val="12"/>
        </w:numPr>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Cs/>
          <w:kern w:val="2"/>
          <w:sz w:val="24"/>
          <w:szCs w:val="24"/>
          <w:lang w:eastAsia="fr-FR"/>
        </w:rPr>
        <w:t>Une liste de formations ouvrant la voie à la création de PME et d’autres activités génératrices de revenus ;</w:t>
      </w:r>
    </w:p>
    <w:p w14:paraId="249A11E5" w14:textId="77777777" w:rsidR="00E022CA" w:rsidRPr="00E022CA" w:rsidRDefault="00E022CA" w:rsidP="00E022CA">
      <w:pPr>
        <w:keepNext/>
        <w:numPr>
          <w:ilvl w:val="0"/>
          <w:numId w:val="12"/>
        </w:numPr>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Cs/>
          <w:kern w:val="2"/>
          <w:sz w:val="24"/>
          <w:szCs w:val="24"/>
          <w:lang w:eastAsia="fr-FR"/>
        </w:rPr>
        <w:t>Un mapping des écoles techniques et vocationnelles pouvant fournir les services de formation nécessaires ;</w:t>
      </w:r>
    </w:p>
    <w:p w14:paraId="45AD4FDD" w14:textId="77777777" w:rsidR="00E022CA" w:rsidRPr="00E022CA" w:rsidRDefault="00E022CA" w:rsidP="00E022CA">
      <w:pPr>
        <w:keepNext/>
        <w:numPr>
          <w:ilvl w:val="0"/>
          <w:numId w:val="12"/>
        </w:numPr>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Cs/>
          <w:kern w:val="2"/>
          <w:sz w:val="24"/>
          <w:szCs w:val="24"/>
          <w:lang w:eastAsia="fr-FR"/>
        </w:rPr>
        <w:t>Un mapping des entreprises évoluant dans les secteurs susceptibles de recruter les personnes handicapées qui seront formées ;</w:t>
      </w:r>
    </w:p>
    <w:p w14:paraId="24DDAAAD" w14:textId="77777777" w:rsidR="00E022CA" w:rsidRPr="00E022CA" w:rsidRDefault="00E022CA" w:rsidP="00E022CA">
      <w:pPr>
        <w:keepNext/>
        <w:numPr>
          <w:ilvl w:val="0"/>
          <w:numId w:val="12"/>
        </w:numPr>
        <w:tabs>
          <w:tab w:val="left" w:pos="720"/>
          <w:tab w:val="center" w:pos="4593"/>
        </w:tabs>
        <w:spacing w:after="0" w:line="240" w:lineRule="auto"/>
        <w:contextualSpacing/>
        <w:jc w:val="both"/>
        <w:outlineLvl w:val="1"/>
        <w:rPr>
          <w:rFonts w:eastAsia="Times New Roman" w:cstheme="minorHAnsi"/>
          <w:b/>
          <w:bCs/>
          <w:kern w:val="2"/>
          <w:sz w:val="24"/>
          <w:szCs w:val="24"/>
          <w:lang w:eastAsia="fr-FR"/>
        </w:rPr>
      </w:pPr>
      <w:r w:rsidRPr="00E022CA">
        <w:rPr>
          <w:rFonts w:eastAsia="Times New Roman" w:cstheme="minorHAnsi"/>
          <w:bCs/>
          <w:kern w:val="2"/>
          <w:sz w:val="24"/>
          <w:szCs w:val="24"/>
          <w:lang w:eastAsia="fr-FR"/>
        </w:rPr>
        <w:t>Une esquisse de stratégie de mise en relation des personnes handicapées et des entreprises.</w:t>
      </w:r>
    </w:p>
    <w:p w14:paraId="66E97D12" w14:textId="77777777" w:rsidR="00E022CA" w:rsidRPr="00E022CA" w:rsidRDefault="00E022CA" w:rsidP="00E022CA">
      <w:pPr>
        <w:spacing w:after="0" w:line="240" w:lineRule="auto"/>
        <w:contextualSpacing/>
        <w:jc w:val="both"/>
        <w:outlineLvl w:val="1"/>
        <w:rPr>
          <w:rFonts w:eastAsia="Times New Roman" w:cstheme="minorHAnsi"/>
          <w:sz w:val="24"/>
          <w:szCs w:val="24"/>
        </w:rPr>
      </w:pPr>
    </w:p>
    <w:p w14:paraId="26700DA8" w14:textId="77777777" w:rsidR="00E022CA" w:rsidRPr="00E022CA" w:rsidRDefault="00E022CA" w:rsidP="00E022CA">
      <w:pPr>
        <w:spacing w:after="0" w:line="240" w:lineRule="auto"/>
        <w:contextualSpacing/>
        <w:jc w:val="both"/>
        <w:outlineLvl w:val="1"/>
        <w:rPr>
          <w:rFonts w:eastAsia="Times New Roman" w:cstheme="minorHAnsi"/>
          <w:b/>
          <w:bCs/>
          <w:sz w:val="24"/>
          <w:szCs w:val="24"/>
        </w:rPr>
      </w:pPr>
      <w:r w:rsidRPr="00E022CA">
        <w:rPr>
          <w:rFonts w:eastAsia="Times New Roman" w:cstheme="minorHAnsi"/>
          <w:b/>
          <w:bCs/>
          <w:sz w:val="24"/>
          <w:szCs w:val="24"/>
        </w:rPr>
        <w:t>VI. Qualifications et aptitudes requises</w:t>
      </w:r>
    </w:p>
    <w:p w14:paraId="33C8B202" w14:textId="77777777" w:rsidR="00E022CA" w:rsidRPr="00E022CA" w:rsidRDefault="00E022CA" w:rsidP="00E022CA">
      <w:pPr>
        <w:spacing w:after="0" w:line="240" w:lineRule="auto"/>
        <w:contextualSpacing/>
        <w:jc w:val="both"/>
        <w:outlineLvl w:val="1"/>
        <w:rPr>
          <w:rFonts w:eastAsia="Times New Roman" w:cstheme="minorHAnsi"/>
          <w:bCs/>
          <w:sz w:val="24"/>
          <w:szCs w:val="24"/>
        </w:rPr>
      </w:pPr>
      <w:r w:rsidRPr="00E022CA">
        <w:rPr>
          <w:rFonts w:eastAsia="Times New Roman" w:cstheme="minorHAnsi"/>
          <w:bCs/>
          <w:sz w:val="24"/>
          <w:szCs w:val="24"/>
        </w:rPr>
        <w:t xml:space="preserve">Le consultant ou l’équipe de consultants qualifié pour mener cette étude devra avoir les qualifications suivantes : </w:t>
      </w:r>
    </w:p>
    <w:p w14:paraId="3561D79C" w14:textId="77777777" w:rsidR="00E022CA" w:rsidRPr="00E022CA" w:rsidRDefault="00E022CA" w:rsidP="00E022CA">
      <w:pPr>
        <w:spacing w:after="0" w:line="240" w:lineRule="auto"/>
        <w:contextualSpacing/>
        <w:jc w:val="both"/>
        <w:outlineLvl w:val="1"/>
        <w:rPr>
          <w:rFonts w:cstheme="minorHAnsi"/>
          <w:sz w:val="24"/>
          <w:szCs w:val="24"/>
          <w:lang w:eastAsia="fr-FR"/>
        </w:rPr>
      </w:pPr>
    </w:p>
    <w:p w14:paraId="05995032" w14:textId="77777777" w:rsidR="00E022CA" w:rsidRPr="00E022CA" w:rsidRDefault="00E022CA" w:rsidP="00E022CA">
      <w:pPr>
        <w:numPr>
          <w:ilvl w:val="0"/>
          <w:numId w:val="13"/>
        </w:numPr>
        <w:tabs>
          <w:tab w:val="left" w:pos="2790"/>
        </w:tabs>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Un diplôme universitaire (maîtrise minimum) en administration, économie, gestion de projet, sciences sociales ou autre discipline connexe.</w:t>
      </w:r>
    </w:p>
    <w:p w14:paraId="65A63D71" w14:textId="77777777" w:rsidR="00E022CA" w:rsidRPr="00E022CA" w:rsidRDefault="00E022CA" w:rsidP="00E022CA">
      <w:pPr>
        <w:numPr>
          <w:ilvl w:val="0"/>
          <w:numId w:val="13"/>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 xml:space="preserve">Un minimum de cinq (5) ans d’expérience dans la conduite des études dans le domaine de l’insertion sociale et économique. </w:t>
      </w:r>
    </w:p>
    <w:p w14:paraId="3590097E" w14:textId="77777777" w:rsidR="00E022CA" w:rsidRPr="00E022CA" w:rsidRDefault="00E022CA" w:rsidP="00E022CA">
      <w:pPr>
        <w:numPr>
          <w:ilvl w:val="0"/>
          <w:numId w:val="13"/>
        </w:numPr>
        <w:spacing w:after="0" w:line="240" w:lineRule="auto"/>
        <w:contextualSpacing/>
        <w:rPr>
          <w:rFonts w:eastAsia="Times New Roman" w:cstheme="minorHAnsi"/>
          <w:sz w:val="24"/>
          <w:szCs w:val="24"/>
          <w:lang w:eastAsia="fr-FR"/>
        </w:rPr>
      </w:pPr>
      <w:r w:rsidRPr="00E022CA">
        <w:rPr>
          <w:rFonts w:ascii="Times New Roman" w:eastAsia="Times New Roman" w:hAnsi="Times New Roman" w:cstheme="minorHAnsi"/>
          <w:sz w:val="24"/>
          <w:szCs w:val="24"/>
          <w:lang w:eastAsia="fr-FR"/>
        </w:rPr>
        <w:t>Une connaissance du milieu rural haïtien et des problématiques de développement.</w:t>
      </w:r>
    </w:p>
    <w:p w14:paraId="71C900C2" w14:textId="77777777" w:rsidR="00E022CA" w:rsidRPr="00E022CA" w:rsidRDefault="00E022CA" w:rsidP="00E022CA">
      <w:pPr>
        <w:numPr>
          <w:ilvl w:val="0"/>
          <w:numId w:val="13"/>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lastRenderedPageBreak/>
        <w:t>Une bonne connaissance des politiques et stratégies de développement du pays, notamment dans le domaine du handicap, de la protection sociale, de l’industrie, du commerce et de l’entreprenariat.</w:t>
      </w:r>
    </w:p>
    <w:p w14:paraId="472F1873" w14:textId="77777777" w:rsidR="00E022CA" w:rsidRPr="00E022CA" w:rsidRDefault="00E022CA" w:rsidP="00E022CA">
      <w:pPr>
        <w:numPr>
          <w:ilvl w:val="0"/>
          <w:numId w:val="13"/>
        </w:numPr>
        <w:spacing w:after="0" w:line="240" w:lineRule="auto"/>
        <w:contextualSpacing/>
        <w:rPr>
          <w:rFonts w:eastAsia="Times New Roman" w:cstheme="minorHAnsi"/>
          <w:bCs/>
          <w:sz w:val="24"/>
          <w:szCs w:val="24"/>
        </w:rPr>
      </w:pPr>
      <w:r w:rsidRPr="00E022CA">
        <w:rPr>
          <w:rFonts w:eastAsia="Times New Roman" w:cstheme="minorHAnsi"/>
          <w:bCs/>
          <w:sz w:val="24"/>
          <w:szCs w:val="24"/>
        </w:rPr>
        <w:t>Une bonne capacité synthétique de présentation des résultats utilisables par les décideurs.</w:t>
      </w:r>
    </w:p>
    <w:p w14:paraId="74C9C4EC" w14:textId="77777777" w:rsidR="00E022CA" w:rsidRPr="00E022CA" w:rsidRDefault="00E022CA" w:rsidP="00E022CA">
      <w:pPr>
        <w:numPr>
          <w:ilvl w:val="0"/>
          <w:numId w:val="13"/>
        </w:numPr>
        <w:spacing w:after="0" w:line="240" w:lineRule="auto"/>
        <w:contextualSpacing/>
        <w:rPr>
          <w:rFonts w:eastAsia="Calibri" w:cstheme="minorHAnsi"/>
          <w:sz w:val="24"/>
          <w:szCs w:val="24"/>
          <w:lang w:val="fr-HT"/>
        </w:rPr>
      </w:pPr>
      <w:r w:rsidRPr="00E022CA">
        <w:rPr>
          <w:rFonts w:eastAsia="Calibri" w:cstheme="minorHAnsi"/>
          <w:sz w:val="24"/>
          <w:szCs w:val="24"/>
          <w:lang w:val="fr-HT"/>
        </w:rPr>
        <w:t>Une bonne expérience</w:t>
      </w:r>
      <w:r w:rsidRPr="00E022CA">
        <w:rPr>
          <w:rFonts w:eastAsia="Calibri" w:cstheme="minorHAnsi"/>
          <w:sz w:val="24"/>
          <w:szCs w:val="24"/>
        </w:rPr>
        <w:t xml:space="preserve"> et capacité à travailler dans un environnement multiculturel et avec différents partenaires.</w:t>
      </w:r>
    </w:p>
    <w:p w14:paraId="7B948712" w14:textId="77777777" w:rsidR="00E022CA" w:rsidRPr="00E022CA" w:rsidRDefault="00E022CA" w:rsidP="00E022CA">
      <w:pPr>
        <w:numPr>
          <w:ilvl w:val="0"/>
          <w:numId w:val="13"/>
        </w:numPr>
        <w:spacing w:after="0" w:line="240" w:lineRule="auto"/>
        <w:contextualSpacing/>
        <w:rPr>
          <w:rFonts w:eastAsia="Calibri" w:cstheme="minorHAnsi"/>
          <w:sz w:val="24"/>
          <w:szCs w:val="24"/>
          <w:lang w:val="fr-HT"/>
        </w:rPr>
      </w:pPr>
      <w:r w:rsidRPr="00E022CA">
        <w:rPr>
          <w:rFonts w:eastAsia="Times New Roman" w:cstheme="minorHAnsi"/>
          <w:sz w:val="24"/>
          <w:szCs w:val="24"/>
          <w:lang w:eastAsia="fr-FR"/>
        </w:rPr>
        <w:t xml:space="preserve">Une bonne capacité à mobiliser des ressources capables de faciliter le travail au sein du secteur de la formation technique et du secteur patronal. </w:t>
      </w:r>
    </w:p>
    <w:p w14:paraId="0C0EA8C4" w14:textId="77777777" w:rsidR="00E022CA" w:rsidRPr="00E022CA" w:rsidRDefault="00E022CA" w:rsidP="00E022CA">
      <w:pPr>
        <w:numPr>
          <w:ilvl w:val="0"/>
          <w:numId w:val="13"/>
        </w:numPr>
        <w:spacing w:after="0" w:line="240" w:lineRule="auto"/>
        <w:contextualSpacing/>
        <w:rPr>
          <w:rFonts w:eastAsia="Calibri" w:cstheme="minorHAnsi"/>
          <w:sz w:val="24"/>
          <w:szCs w:val="24"/>
          <w:lang w:val="fr-HT"/>
        </w:rPr>
      </w:pPr>
      <w:r w:rsidRPr="00E022CA">
        <w:rPr>
          <w:rFonts w:eastAsia="Times New Roman" w:cstheme="minorHAnsi"/>
          <w:sz w:val="24"/>
          <w:szCs w:val="24"/>
          <w:lang w:eastAsia="fr-FR"/>
        </w:rPr>
        <w:t>Une excellente capacité à travailler sous pression et à assumer d’importantes responsabilités.</w:t>
      </w:r>
      <w:r w:rsidRPr="00E022CA">
        <w:rPr>
          <w:rFonts w:eastAsia="Calibri" w:cstheme="minorHAnsi"/>
          <w:sz w:val="24"/>
          <w:szCs w:val="24"/>
        </w:rPr>
        <w:t xml:space="preserve"> </w:t>
      </w:r>
    </w:p>
    <w:p w14:paraId="296D17FC" w14:textId="77777777" w:rsidR="00E022CA" w:rsidRPr="00E022CA" w:rsidRDefault="00E022CA" w:rsidP="00E022CA">
      <w:pPr>
        <w:numPr>
          <w:ilvl w:val="0"/>
          <w:numId w:val="13"/>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Une bonne capacité à travailler en équipe et à coordonner de larges équipes en toute autonomie.</w:t>
      </w:r>
    </w:p>
    <w:p w14:paraId="593DDB8A" w14:textId="77777777" w:rsidR="00E022CA" w:rsidRPr="00E022CA" w:rsidRDefault="00E022CA" w:rsidP="00E022CA">
      <w:pPr>
        <w:numPr>
          <w:ilvl w:val="0"/>
          <w:numId w:val="13"/>
        </w:numPr>
        <w:spacing w:after="0" w:line="240" w:lineRule="auto"/>
        <w:contextualSpacing/>
        <w:rPr>
          <w:rFonts w:eastAsia="Times New Roman" w:cstheme="minorHAnsi"/>
          <w:sz w:val="24"/>
          <w:szCs w:val="24"/>
          <w:lang w:eastAsia="fr-FR"/>
        </w:rPr>
      </w:pPr>
      <w:r w:rsidRPr="00E022CA">
        <w:rPr>
          <w:rFonts w:eastAsia="Times New Roman" w:cstheme="minorHAnsi"/>
          <w:sz w:val="24"/>
          <w:szCs w:val="24"/>
          <w:lang w:eastAsia="fr-FR"/>
        </w:rPr>
        <w:t>Une excellente maîtrise des outils de gestion de projet</w:t>
      </w:r>
      <w:r w:rsidRPr="00E022CA">
        <w:rPr>
          <w:rFonts w:eastAsia="Times New Roman" w:cstheme="minorHAnsi"/>
          <w:bCs/>
          <w:sz w:val="24"/>
          <w:szCs w:val="24"/>
        </w:rPr>
        <w:t xml:space="preserve"> et des outils informatiques</w:t>
      </w:r>
      <w:r w:rsidRPr="00E022CA">
        <w:rPr>
          <w:rFonts w:eastAsia="Times New Roman" w:cstheme="minorHAnsi"/>
          <w:sz w:val="24"/>
          <w:szCs w:val="24"/>
          <w:lang w:eastAsia="fr-FR"/>
        </w:rPr>
        <w:t xml:space="preserve">. </w:t>
      </w:r>
    </w:p>
    <w:p w14:paraId="351C116E" w14:textId="77777777" w:rsidR="00E022CA" w:rsidRPr="00E022CA" w:rsidRDefault="00E022CA" w:rsidP="00E022CA">
      <w:pPr>
        <w:numPr>
          <w:ilvl w:val="0"/>
          <w:numId w:val="13"/>
        </w:numPr>
        <w:spacing w:after="0" w:line="240" w:lineRule="auto"/>
        <w:contextualSpacing/>
        <w:rPr>
          <w:rFonts w:eastAsia="Calibri" w:cstheme="minorHAnsi"/>
          <w:sz w:val="24"/>
          <w:szCs w:val="24"/>
          <w:lang w:val="fr-HT"/>
        </w:rPr>
      </w:pPr>
      <w:r w:rsidRPr="00E022CA">
        <w:rPr>
          <w:rFonts w:eastAsia="Times New Roman" w:cstheme="minorHAnsi"/>
          <w:sz w:val="24"/>
          <w:szCs w:val="24"/>
          <w:lang w:eastAsia="fr-FR"/>
        </w:rPr>
        <w:t>Une parfaite connaissance écrite et orale du créole et du français.</w:t>
      </w:r>
    </w:p>
    <w:p w14:paraId="10D569B4" w14:textId="77777777" w:rsidR="00E022CA" w:rsidRPr="00E022CA" w:rsidRDefault="00E022CA" w:rsidP="00E022CA">
      <w:pPr>
        <w:numPr>
          <w:ilvl w:val="0"/>
          <w:numId w:val="13"/>
        </w:numPr>
        <w:spacing w:after="0" w:line="240" w:lineRule="auto"/>
        <w:contextualSpacing/>
        <w:rPr>
          <w:rFonts w:eastAsia="Calibri" w:cstheme="minorHAnsi"/>
          <w:sz w:val="24"/>
          <w:szCs w:val="24"/>
          <w:lang w:val="fr-HT"/>
        </w:rPr>
      </w:pPr>
      <w:r w:rsidRPr="00E022CA">
        <w:rPr>
          <w:rFonts w:eastAsia="Times New Roman" w:cstheme="minorHAnsi"/>
          <w:sz w:val="24"/>
          <w:szCs w:val="24"/>
          <w:lang w:eastAsia="fr-FR"/>
        </w:rPr>
        <w:t>Une disponibilité à voyager à travers le pays.</w:t>
      </w:r>
    </w:p>
    <w:p w14:paraId="6644CF77" w14:textId="77777777" w:rsidR="00E022CA" w:rsidRPr="00E022CA" w:rsidRDefault="00E022CA" w:rsidP="00E022CA">
      <w:pPr>
        <w:keepNext/>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contextualSpacing/>
        <w:jc w:val="both"/>
        <w:outlineLvl w:val="0"/>
        <w:rPr>
          <w:rFonts w:eastAsia="Times New Roman" w:cstheme="minorHAnsi"/>
          <w:b/>
          <w:bCs/>
          <w:i/>
          <w:kern w:val="2"/>
          <w:sz w:val="24"/>
          <w:szCs w:val="24"/>
          <w:lang w:val="fr-HT"/>
        </w:rPr>
      </w:pPr>
    </w:p>
    <w:p w14:paraId="78D80775" w14:textId="77777777" w:rsidR="00E022CA" w:rsidRPr="00E022CA" w:rsidRDefault="00E022CA" w:rsidP="00E022CA">
      <w:pPr>
        <w:keepNext/>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contextualSpacing/>
        <w:jc w:val="both"/>
        <w:outlineLvl w:val="0"/>
        <w:rPr>
          <w:rFonts w:eastAsia="Times New Roman" w:cstheme="minorHAnsi"/>
          <w:sz w:val="24"/>
          <w:szCs w:val="24"/>
        </w:rPr>
      </w:pPr>
      <w:r w:rsidRPr="00E022CA">
        <w:rPr>
          <w:rFonts w:eastAsia="Times New Roman" w:cstheme="minorHAnsi"/>
          <w:b/>
          <w:bCs/>
          <w:kern w:val="2"/>
          <w:sz w:val="24"/>
          <w:szCs w:val="24"/>
        </w:rPr>
        <w:t xml:space="preserve">VII. Durée  </w:t>
      </w:r>
    </w:p>
    <w:p w14:paraId="12A2FDAE" w14:textId="77777777" w:rsidR="00E022CA" w:rsidRPr="00E022CA" w:rsidRDefault="00E022CA" w:rsidP="00E022CA">
      <w:pPr>
        <w:autoSpaceDE w:val="0"/>
        <w:autoSpaceDN w:val="0"/>
        <w:adjustRightInd w:val="0"/>
        <w:spacing w:after="0" w:line="240" w:lineRule="auto"/>
        <w:contextualSpacing/>
        <w:jc w:val="both"/>
        <w:rPr>
          <w:rFonts w:eastAsia="Times New Roman" w:cstheme="minorHAnsi"/>
          <w:sz w:val="24"/>
          <w:szCs w:val="24"/>
        </w:rPr>
      </w:pPr>
      <w:r w:rsidRPr="00E022CA">
        <w:rPr>
          <w:rFonts w:eastAsia="Times New Roman" w:cstheme="minorHAnsi"/>
          <w:sz w:val="24"/>
          <w:szCs w:val="24"/>
        </w:rPr>
        <w:t>La durée accordée pour la réalisation de cette étude est de 45 jours de travail. Cette durée comprend les enquêtes de terrain et la rédaction du rapport.</w:t>
      </w:r>
    </w:p>
    <w:p w14:paraId="11EABE87" w14:textId="77777777" w:rsidR="00E022CA" w:rsidRPr="00E022CA" w:rsidRDefault="00E022CA" w:rsidP="00E022CA">
      <w:pPr>
        <w:autoSpaceDE w:val="0"/>
        <w:autoSpaceDN w:val="0"/>
        <w:adjustRightInd w:val="0"/>
        <w:spacing w:after="0" w:line="240" w:lineRule="auto"/>
        <w:contextualSpacing/>
        <w:jc w:val="both"/>
        <w:rPr>
          <w:rFonts w:eastAsia="Times New Roman" w:cstheme="minorHAnsi"/>
          <w:sz w:val="24"/>
          <w:szCs w:val="24"/>
          <w:lang w:eastAsia="fr-FR"/>
        </w:rPr>
      </w:pPr>
    </w:p>
    <w:p w14:paraId="759BEB00" w14:textId="77777777" w:rsidR="00E022CA" w:rsidRPr="00E022CA" w:rsidRDefault="00E022CA" w:rsidP="00E022CA">
      <w:pPr>
        <w:autoSpaceDE w:val="0"/>
        <w:autoSpaceDN w:val="0"/>
        <w:adjustRightInd w:val="0"/>
        <w:spacing w:after="0" w:line="240" w:lineRule="auto"/>
        <w:contextualSpacing/>
        <w:jc w:val="both"/>
        <w:rPr>
          <w:rFonts w:eastAsia="Times New Roman" w:cstheme="minorHAnsi"/>
          <w:b/>
          <w:sz w:val="24"/>
          <w:szCs w:val="24"/>
          <w:lang w:eastAsia="fr-FR"/>
        </w:rPr>
      </w:pPr>
      <w:r w:rsidRPr="00E022CA">
        <w:rPr>
          <w:rFonts w:eastAsia="Times New Roman" w:cstheme="minorHAnsi"/>
          <w:b/>
          <w:sz w:val="24"/>
          <w:szCs w:val="24"/>
          <w:lang w:eastAsia="fr-FR"/>
        </w:rPr>
        <w:t xml:space="preserve">Les candidats (es) devront soumettre un dossier comportant les pièces suivantes : </w:t>
      </w:r>
    </w:p>
    <w:p w14:paraId="79935469"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Une lettre d’intention ;</w:t>
      </w:r>
    </w:p>
    <w:p w14:paraId="241A3243"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Une offre technique ;</w:t>
      </w:r>
    </w:p>
    <w:p w14:paraId="1C070065"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Une offre financière ;</w:t>
      </w:r>
    </w:p>
    <w:p w14:paraId="53A6E42E"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 xml:space="preserve">Le(s) curriculum vitae du consultant ou de l’équipe de consultation ; </w:t>
      </w:r>
    </w:p>
    <w:p w14:paraId="448C891C"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Le dossier fiscal et légal à jour s’il s’agit d’une firme ;</w:t>
      </w:r>
    </w:p>
    <w:p w14:paraId="5E74CD30" w14:textId="77777777" w:rsidR="00E022CA" w:rsidRPr="00E022CA" w:rsidRDefault="00E022CA" w:rsidP="00E022CA">
      <w:pPr>
        <w:numPr>
          <w:ilvl w:val="0"/>
          <w:numId w:val="9"/>
        </w:numPr>
        <w:autoSpaceDE w:val="0"/>
        <w:autoSpaceDN w:val="0"/>
        <w:adjustRightInd w:val="0"/>
        <w:spacing w:after="0" w:line="240" w:lineRule="auto"/>
        <w:contextualSpacing/>
        <w:jc w:val="both"/>
        <w:rPr>
          <w:rFonts w:eastAsia="Times New Roman" w:cstheme="minorHAnsi"/>
          <w:sz w:val="24"/>
          <w:szCs w:val="24"/>
          <w:lang w:eastAsia="fr-FR"/>
        </w:rPr>
      </w:pPr>
      <w:r w:rsidRPr="00E022CA">
        <w:rPr>
          <w:rFonts w:eastAsia="Times New Roman" w:cstheme="minorHAnsi"/>
          <w:sz w:val="24"/>
          <w:szCs w:val="24"/>
          <w:lang w:eastAsia="fr-FR"/>
        </w:rPr>
        <w:t xml:space="preserve">Toutes autres pièces jugées importantes. </w:t>
      </w:r>
    </w:p>
    <w:p w14:paraId="41F0985C" w14:textId="77777777" w:rsidR="00E022CA" w:rsidRPr="00E022CA" w:rsidRDefault="00E022CA" w:rsidP="00E022CA">
      <w:pPr>
        <w:autoSpaceDE w:val="0"/>
        <w:autoSpaceDN w:val="0"/>
        <w:adjustRightInd w:val="0"/>
        <w:spacing w:after="0" w:line="240" w:lineRule="auto"/>
        <w:contextualSpacing/>
        <w:jc w:val="both"/>
        <w:rPr>
          <w:rFonts w:eastAsia="Times New Roman" w:cstheme="minorHAnsi"/>
          <w:sz w:val="24"/>
          <w:szCs w:val="24"/>
          <w:lang w:eastAsia="fr-FR"/>
        </w:rPr>
      </w:pPr>
    </w:p>
    <w:p w14:paraId="5BD3A8A0" w14:textId="77777777" w:rsidR="00D86F12" w:rsidRPr="006605E4" w:rsidRDefault="00D86F12" w:rsidP="00D86F12">
      <w:pPr>
        <w:autoSpaceDE w:val="0"/>
        <w:autoSpaceDN w:val="0"/>
        <w:adjustRightInd w:val="0"/>
        <w:spacing w:after="0" w:line="240" w:lineRule="auto"/>
        <w:contextualSpacing/>
        <w:jc w:val="both"/>
        <w:rPr>
          <w:rFonts w:eastAsia="Times New Roman" w:cstheme="minorHAnsi"/>
          <w:sz w:val="24"/>
          <w:szCs w:val="24"/>
          <w:lang w:eastAsia="fr-FR"/>
        </w:rPr>
      </w:pPr>
      <w:r w:rsidRPr="00291FD3">
        <w:rPr>
          <w:rFonts w:eastAsia="Times New Roman" w:cstheme="minorHAnsi"/>
          <w:sz w:val="24"/>
          <w:szCs w:val="24"/>
          <w:lang w:eastAsia="fr-FR"/>
        </w:rPr>
        <w:t xml:space="preserve">Les intéressés (es) sont priés (es) de faire parvenir leur </w:t>
      </w:r>
      <w:r>
        <w:rPr>
          <w:rFonts w:eastAsia="Times New Roman" w:cstheme="minorHAnsi"/>
          <w:sz w:val="24"/>
          <w:szCs w:val="24"/>
          <w:lang w:eastAsia="fr-FR"/>
        </w:rPr>
        <w:t>dossier</w:t>
      </w:r>
      <w:r w:rsidRPr="00291FD3">
        <w:rPr>
          <w:rFonts w:eastAsia="Times New Roman" w:cstheme="minorHAnsi"/>
          <w:sz w:val="24"/>
          <w:szCs w:val="24"/>
          <w:lang w:eastAsia="fr-FR"/>
        </w:rPr>
        <w:t xml:space="preserve"> à l’adresse électronique suivante : </w:t>
      </w:r>
      <w:hyperlink r:id="rId9" w:history="1">
        <w:r w:rsidRPr="00B14C5D">
          <w:rPr>
            <w:rStyle w:val="Hyperlink"/>
            <w:rFonts w:eastAsia="Times New Roman" w:cstheme="minorHAnsi"/>
            <w:sz w:val="24"/>
            <w:szCs w:val="24"/>
            <w:lang w:eastAsia="fr-FR"/>
          </w:rPr>
          <w:t>info@seiph.gouv.ht</w:t>
        </w:r>
      </w:hyperlink>
      <w:r>
        <w:rPr>
          <w:rFonts w:eastAsia="Times New Roman" w:cstheme="minorHAnsi"/>
          <w:sz w:val="24"/>
          <w:szCs w:val="24"/>
          <w:lang w:eastAsia="fr-FR"/>
        </w:rPr>
        <w:t xml:space="preserve">, </w:t>
      </w:r>
      <w:r w:rsidRPr="00291FD3">
        <w:rPr>
          <w:rFonts w:eastAsia="Times New Roman" w:cstheme="minorHAnsi"/>
          <w:sz w:val="24"/>
          <w:szCs w:val="24"/>
          <w:lang w:eastAsia="fr-FR"/>
        </w:rPr>
        <w:t xml:space="preserve">ou le déposer à l’adresse </w:t>
      </w:r>
      <w:r>
        <w:rPr>
          <w:rFonts w:eastAsia="Times New Roman" w:cstheme="minorHAnsi"/>
          <w:sz w:val="24"/>
          <w:szCs w:val="24"/>
          <w:lang w:eastAsia="fr-FR"/>
        </w:rPr>
        <w:t>du</w:t>
      </w:r>
      <w:r w:rsidRPr="00291FD3">
        <w:rPr>
          <w:rFonts w:eastAsia="Times New Roman" w:cstheme="minorHAnsi"/>
          <w:sz w:val="24"/>
          <w:szCs w:val="24"/>
          <w:lang w:eastAsia="fr-FR"/>
        </w:rPr>
        <w:t xml:space="preserve"> BSEIPH sis au # 13-Bis, rue Senghor, Nazon, pendant les jours ouvrables (du lundi au vendredi de 09h00 à 15h30) au plus tard le </w:t>
      </w:r>
      <w:r>
        <w:rPr>
          <w:rFonts w:eastAsia="Times New Roman" w:cstheme="minorHAnsi"/>
          <w:sz w:val="24"/>
          <w:szCs w:val="24"/>
          <w:lang w:eastAsia="fr-FR"/>
        </w:rPr>
        <w:t>9 août</w:t>
      </w:r>
      <w:r w:rsidRPr="00291FD3">
        <w:rPr>
          <w:rFonts w:eastAsia="Times New Roman" w:cstheme="minorHAnsi"/>
          <w:sz w:val="24"/>
          <w:szCs w:val="24"/>
          <w:lang w:eastAsia="fr-FR"/>
        </w:rPr>
        <w:t xml:space="preserve"> 2019. </w:t>
      </w:r>
    </w:p>
    <w:p w14:paraId="13E96BA7" w14:textId="77777777" w:rsidR="00E022CA" w:rsidRPr="00E022CA" w:rsidRDefault="00E022CA" w:rsidP="00E022CA">
      <w:pPr>
        <w:rPr>
          <w:rFonts w:eastAsia="Times New Roman" w:cstheme="minorHAnsi"/>
        </w:rPr>
      </w:pPr>
      <w:bookmarkStart w:id="1" w:name="_GoBack"/>
      <w:bookmarkEnd w:id="1"/>
    </w:p>
    <w:sectPr w:rsidR="00E022CA" w:rsidRPr="00E022CA">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570D86" w16cid:durableId="2085106A"/>
  <w16cid:commentId w16cid:paraId="4B6FC36A" w16cid:durableId="20851080"/>
  <w16cid:commentId w16cid:paraId="5BF51AAE" w16cid:durableId="2085106B"/>
  <w16cid:commentId w16cid:paraId="12AAD2F5" w16cid:durableId="208510F0"/>
  <w16cid:commentId w16cid:paraId="74AFD980" w16cid:durableId="2085106C"/>
  <w16cid:commentId w16cid:paraId="70FA6248" w16cid:durableId="2085110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5E39D" w14:textId="77777777" w:rsidR="007C271B" w:rsidRDefault="007C271B" w:rsidP="00E022CA">
      <w:pPr>
        <w:spacing w:after="0" w:line="240" w:lineRule="auto"/>
      </w:pPr>
      <w:r>
        <w:separator/>
      </w:r>
    </w:p>
  </w:endnote>
  <w:endnote w:type="continuationSeparator" w:id="0">
    <w:p w14:paraId="1C64115C" w14:textId="77777777" w:rsidR="007C271B" w:rsidRDefault="007C271B" w:rsidP="00E02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9A43A" w14:textId="77777777" w:rsidR="007C271B" w:rsidRDefault="007C271B" w:rsidP="00E022CA">
      <w:pPr>
        <w:spacing w:after="0" w:line="240" w:lineRule="auto"/>
      </w:pPr>
      <w:r>
        <w:separator/>
      </w:r>
    </w:p>
  </w:footnote>
  <w:footnote w:type="continuationSeparator" w:id="0">
    <w:p w14:paraId="623B90CD" w14:textId="77777777" w:rsidR="007C271B" w:rsidRDefault="007C271B" w:rsidP="00E022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55F18"/>
    <w:multiLevelType w:val="hybridMultilevel"/>
    <w:tmpl w:val="1480CD6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7E1064"/>
    <w:multiLevelType w:val="hybridMultilevel"/>
    <w:tmpl w:val="3EB882EE"/>
    <w:lvl w:ilvl="0" w:tplc="576C34AE">
      <w:start w:val="5"/>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17F40E4"/>
    <w:multiLevelType w:val="hybridMultilevel"/>
    <w:tmpl w:val="A3F43568"/>
    <w:lvl w:ilvl="0" w:tplc="B10E16B8">
      <w:numFmt w:val="bullet"/>
      <w:lvlText w:val="•"/>
      <w:lvlJc w:val="left"/>
      <w:pPr>
        <w:ind w:left="720" w:hanging="360"/>
      </w:pPr>
      <w:rPr>
        <w:rFonts w:ascii="Cambria" w:eastAsia="Cambria" w:hAnsi="Cambria" w:cs="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9F3C81"/>
    <w:multiLevelType w:val="hybridMultilevel"/>
    <w:tmpl w:val="EBB06B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913377"/>
    <w:multiLevelType w:val="hybridMultilevel"/>
    <w:tmpl w:val="415CB500"/>
    <w:lvl w:ilvl="0" w:tplc="3A649F0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7A279CF"/>
    <w:multiLevelType w:val="hybridMultilevel"/>
    <w:tmpl w:val="85F0D99E"/>
    <w:lvl w:ilvl="0" w:tplc="07F49AD0">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366F7B"/>
    <w:multiLevelType w:val="hybridMultilevel"/>
    <w:tmpl w:val="08D8B914"/>
    <w:lvl w:ilvl="0" w:tplc="07F49AD0">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83227A"/>
    <w:multiLevelType w:val="hybridMultilevel"/>
    <w:tmpl w:val="A96C28B0"/>
    <w:lvl w:ilvl="0" w:tplc="B10E16B8">
      <w:numFmt w:val="bullet"/>
      <w:lvlText w:val="•"/>
      <w:lvlJc w:val="left"/>
      <w:pPr>
        <w:ind w:left="720" w:hanging="360"/>
      </w:pPr>
      <w:rPr>
        <w:rFonts w:ascii="Cambria" w:eastAsia="Cambria" w:hAnsi="Cambria" w:cs="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DF7B1D"/>
    <w:multiLevelType w:val="hybridMultilevel"/>
    <w:tmpl w:val="D0865D1E"/>
    <w:lvl w:ilvl="0" w:tplc="07F49AD0">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4104D"/>
    <w:multiLevelType w:val="hybridMultilevel"/>
    <w:tmpl w:val="19E264D0"/>
    <w:lvl w:ilvl="0" w:tplc="FE7681BA">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1A87F43"/>
    <w:multiLevelType w:val="hybridMultilevel"/>
    <w:tmpl w:val="2C2E5FAE"/>
    <w:lvl w:ilvl="0" w:tplc="CCF0B266">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C801C80"/>
    <w:multiLevelType w:val="hybridMultilevel"/>
    <w:tmpl w:val="407E9980"/>
    <w:lvl w:ilvl="0" w:tplc="07F49AD0">
      <w:numFmt w:val="bullet"/>
      <w:lvlText w:val="•"/>
      <w:lvlJc w:val="left"/>
      <w:pPr>
        <w:ind w:left="1080" w:hanging="72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D36576"/>
    <w:multiLevelType w:val="hybridMultilevel"/>
    <w:tmpl w:val="69740A22"/>
    <w:lvl w:ilvl="0" w:tplc="B10E16B8">
      <w:numFmt w:val="bullet"/>
      <w:lvlText w:val="•"/>
      <w:lvlJc w:val="left"/>
      <w:pPr>
        <w:ind w:left="720" w:hanging="360"/>
      </w:pPr>
      <w:rPr>
        <w:rFonts w:ascii="Cambria" w:eastAsia="Cambria" w:hAnsi="Cambria" w:cs="Cambri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6"/>
  </w:num>
  <w:num w:numId="5">
    <w:abstractNumId w:val="11"/>
  </w:num>
  <w:num w:numId="6">
    <w:abstractNumId w:val="8"/>
  </w:num>
  <w:num w:numId="7">
    <w:abstractNumId w:val="5"/>
  </w:num>
  <w:num w:numId="8">
    <w:abstractNumId w:val="9"/>
  </w:num>
  <w:num w:numId="9">
    <w:abstractNumId w:val="3"/>
  </w:num>
  <w:num w:numId="10">
    <w:abstractNumId w:val="2"/>
  </w:num>
  <w:num w:numId="11">
    <w:abstractNumId w:val="1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DC1"/>
    <w:rsid w:val="00005FCE"/>
    <w:rsid w:val="00035216"/>
    <w:rsid w:val="00093749"/>
    <w:rsid w:val="000B1ABA"/>
    <w:rsid w:val="000F3F92"/>
    <w:rsid w:val="001C5F2B"/>
    <w:rsid w:val="001D1DC4"/>
    <w:rsid w:val="00294692"/>
    <w:rsid w:val="003E0C2F"/>
    <w:rsid w:val="003E10BC"/>
    <w:rsid w:val="0045705F"/>
    <w:rsid w:val="00500B91"/>
    <w:rsid w:val="005A28A3"/>
    <w:rsid w:val="006041DC"/>
    <w:rsid w:val="007A28A6"/>
    <w:rsid w:val="007C271B"/>
    <w:rsid w:val="00AB0990"/>
    <w:rsid w:val="00B27DC1"/>
    <w:rsid w:val="00B32D81"/>
    <w:rsid w:val="00BF2B6A"/>
    <w:rsid w:val="00D2446B"/>
    <w:rsid w:val="00D73894"/>
    <w:rsid w:val="00D86F12"/>
    <w:rsid w:val="00DC5786"/>
    <w:rsid w:val="00E022CA"/>
    <w:rsid w:val="00E90BF2"/>
    <w:rsid w:val="00EF6D56"/>
    <w:rsid w:val="00F67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9DA6E"/>
  <w15:docId w15:val="{B5FE9FD2-C63C-46E1-BE4F-B779F205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ragraphChar">
    <w:name w:val="Paragraph Char"/>
    <w:link w:val="Paragraph"/>
    <w:uiPriority w:val="99"/>
    <w:locked/>
    <w:rsid w:val="00E90BF2"/>
    <w:rPr>
      <w:rFonts w:ascii="Times New Roman" w:eastAsia="SimSun" w:hAnsi="Times New Roman" w:cs="Times New Roman"/>
    </w:rPr>
  </w:style>
  <w:style w:type="paragraph" w:customStyle="1" w:styleId="Paragraph">
    <w:name w:val="Paragraph"/>
    <w:basedOn w:val="ListParagraph"/>
    <w:link w:val="ParagraphChar"/>
    <w:uiPriority w:val="99"/>
    <w:rsid w:val="00E90BF2"/>
    <w:pPr>
      <w:widowControl w:val="0"/>
      <w:autoSpaceDE w:val="0"/>
      <w:autoSpaceDN w:val="0"/>
      <w:adjustRightInd w:val="0"/>
      <w:spacing w:after="240" w:line="240" w:lineRule="auto"/>
      <w:ind w:left="360" w:hanging="360"/>
      <w:contextualSpacing w:val="0"/>
      <w:jc w:val="both"/>
    </w:pPr>
    <w:rPr>
      <w:rFonts w:ascii="Times New Roman" w:eastAsia="SimSun" w:hAnsi="Times New Roman" w:cs="Times New Roman"/>
      <w:lang w:val="en-US"/>
    </w:rPr>
  </w:style>
  <w:style w:type="paragraph" w:styleId="ListParagraph">
    <w:name w:val="List Paragraph"/>
    <w:aliases w:val="Bullets,Medium Grid 1 - Accent 21,References,Liste couleur - Accent 11,Numbered List Paragraph,Normal 2 DC,123 List Paragraph,Body,List_Paragraph,Multilevel para_II,List Paragraph1,Main numbered paragraph,List Paragraph (numbered (a)"/>
    <w:basedOn w:val="Normal"/>
    <w:link w:val="ListParagraphChar"/>
    <w:uiPriority w:val="34"/>
    <w:qFormat/>
    <w:rsid w:val="00E90BF2"/>
    <w:pPr>
      <w:ind w:left="720"/>
      <w:contextualSpacing/>
    </w:pPr>
  </w:style>
  <w:style w:type="paragraph" w:styleId="BalloonText">
    <w:name w:val="Balloon Text"/>
    <w:basedOn w:val="Normal"/>
    <w:link w:val="BalloonTextChar"/>
    <w:uiPriority w:val="99"/>
    <w:semiHidden/>
    <w:unhideWhenUsed/>
    <w:rsid w:val="001D1D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DC4"/>
    <w:rPr>
      <w:rFonts w:ascii="Segoe UI" w:hAnsi="Segoe UI" w:cs="Segoe UI"/>
      <w:sz w:val="18"/>
      <w:szCs w:val="18"/>
      <w:lang w:val="fr-FR"/>
    </w:rPr>
  </w:style>
  <w:style w:type="character" w:styleId="CommentReference">
    <w:name w:val="annotation reference"/>
    <w:basedOn w:val="DefaultParagraphFont"/>
    <w:uiPriority w:val="99"/>
    <w:semiHidden/>
    <w:unhideWhenUsed/>
    <w:rsid w:val="001D1DC4"/>
    <w:rPr>
      <w:sz w:val="16"/>
      <w:szCs w:val="16"/>
    </w:rPr>
  </w:style>
  <w:style w:type="paragraph" w:styleId="CommentText">
    <w:name w:val="annotation text"/>
    <w:basedOn w:val="Normal"/>
    <w:link w:val="CommentTextChar"/>
    <w:uiPriority w:val="99"/>
    <w:semiHidden/>
    <w:unhideWhenUsed/>
    <w:rsid w:val="001D1DC4"/>
    <w:pPr>
      <w:spacing w:line="240" w:lineRule="auto"/>
    </w:pPr>
    <w:rPr>
      <w:sz w:val="20"/>
      <w:szCs w:val="20"/>
    </w:rPr>
  </w:style>
  <w:style w:type="character" w:customStyle="1" w:styleId="CommentTextChar">
    <w:name w:val="Comment Text Char"/>
    <w:basedOn w:val="DefaultParagraphFont"/>
    <w:link w:val="CommentText"/>
    <w:uiPriority w:val="99"/>
    <w:semiHidden/>
    <w:rsid w:val="001D1DC4"/>
    <w:rPr>
      <w:sz w:val="20"/>
      <w:szCs w:val="20"/>
      <w:lang w:val="fr-FR"/>
    </w:rPr>
  </w:style>
  <w:style w:type="paragraph" w:styleId="CommentSubject">
    <w:name w:val="annotation subject"/>
    <w:basedOn w:val="CommentText"/>
    <w:next w:val="CommentText"/>
    <w:link w:val="CommentSubjectChar"/>
    <w:uiPriority w:val="99"/>
    <w:semiHidden/>
    <w:unhideWhenUsed/>
    <w:rsid w:val="001D1DC4"/>
    <w:rPr>
      <w:b/>
      <w:bCs/>
    </w:rPr>
  </w:style>
  <w:style w:type="character" w:customStyle="1" w:styleId="CommentSubjectChar">
    <w:name w:val="Comment Subject Char"/>
    <w:basedOn w:val="CommentTextChar"/>
    <w:link w:val="CommentSubject"/>
    <w:uiPriority w:val="99"/>
    <w:semiHidden/>
    <w:rsid w:val="001D1DC4"/>
    <w:rPr>
      <w:b/>
      <w:bCs/>
      <w:sz w:val="20"/>
      <w:szCs w:val="20"/>
      <w:lang w:val="fr-FR"/>
    </w:rPr>
  </w:style>
  <w:style w:type="character" w:customStyle="1" w:styleId="ListParagraphChar">
    <w:name w:val="List Paragraph Char"/>
    <w:aliases w:val="Bullets Char,Medium Grid 1 - Accent 21 Char,References Char,Liste couleur - Accent 11 Char,Numbered List Paragraph Char,Normal 2 DC Char,123 List Paragraph Char,Body Char,List_Paragraph Char,Multilevel para_II Char"/>
    <w:link w:val="ListParagraph"/>
    <w:uiPriority w:val="34"/>
    <w:qFormat/>
    <w:rsid w:val="001C5F2B"/>
    <w:rPr>
      <w:lang w:val="fr-FR"/>
    </w:rPr>
  </w:style>
  <w:style w:type="paragraph" w:styleId="FootnoteText">
    <w:name w:val="footnote text"/>
    <w:basedOn w:val="Normal"/>
    <w:link w:val="FootnoteTextChar"/>
    <w:uiPriority w:val="99"/>
    <w:semiHidden/>
    <w:unhideWhenUsed/>
    <w:rsid w:val="00E022C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22CA"/>
    <w:rPr>
      <w:sz w:val="20"/>
      <w:szCs w:val="20"/>
      <w:lang w:val="fr-FR"/>
    </w:rPr>
  </w:style>
  <w:style w:type="character" w:styleId="FootnoteReference">
    <w:name w:val="footnote reference"/>
    <w:basedOn w:val="DefaultParagraphFont"/>
    <w:uiPriority w:val="99"/>
    <w:semiHidden/>
    <w:unhideWhenUsed/>
    <w:rsid w:val="00E022CA"/>
    <w:rPr>
      <w:vertAlign w:val="superscript"/>
    </w:rPr>
  </w:style>
  <w:style w:type="character" w:styleId="Hyperlink">
    <w:name w:val="Hyperlink"/>
    <w:basedOn w:val="DefaultParagraphFont"/>
    <w:uiPriority w:val="99"/>
    <w:unhideWhenUsed/>
    <w:rsid w:val="00D86F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seiph.gouv.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EBDBD-F13A-4286-A0A7-F0F7F7277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Bertrand Dominique</dc:creator>
  <cp:lastModifiedBy>Joseph Alexis</cp:lastModifiedBy>
  <cp:revision>2</cp:revision>
  <dcterms:created xsi:type="dcterms:W3CDTF">2019-07-26T18:19:00Z</dcterms:created>
  <dcterms:modified xsi:type="dcterms:W3CDTF">2019-07-26T18:19:00Z</dcterms:modified>
</cp:coreProperties>
</file>